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2D4" w:rsidRDefault="00C642D4" w:rsidP="00C642D4">
      <w:pPr>
        <w:spacing w:line="480" w:lineRule="auto"/>
        <w:jc w:val="center"/>
        <w:rPr>
          <w:rFonts w:ascii="Times New Roman" w:hAnsi="Times New Roman" w:cs="Times New Roman"/>
          <w:sz w:val="24"/>
          <w:szCs w:val="24"/>
        </w:rPr>
      </w:pPr>
    </w:p>
    <w:p w:rsidR="00C642D4" w:rsidRDefault="00C642D4" w:rsidP="00C642D4">
      <w:pPr>
        <w:spacing w:line="480" w:lineRule="auto"/>
        <w:jc w:val="center"/>
        <w:rPr>
          <w:rFonts w:ascii="Times New Roman" w:hAnsi="Times New Roman" w:cs="Times New Roman"/>
          <w:sz w:val="24"/>
          <w:szCs w:val="24"/>
        </w:rPr>
      </w:pPr>
    </w:p>
    <w:p w:rsidR="00C642D4" w:rsidRDefault="00C642D4" w:rsidP="00C642D4">
      <w:pPr>
        <w:spacing w:line="480" w:lineRule="auto"/>
        <w:jc w:val="center"/>
        <w:rPr>
          <w:rFonts w:ascii="Times New Roman" w:hAnsi="Times New Roman" w:cs="Times New Roman"/>
          <w:sz w:val="24"/>
          <w:szCs w:val="24"/>
        </w:rPr>
      </w:pPr>
    </w:p>
    <w:p w:rsidR="001C5E98" w:rsidRDefault="00667645" w:rsidP="00C642D4">
      <w:pPr>
        <w:spacing w:line="480" w:lineRule="auto"/>
        <w:jc w:val="center"/>
        <w:rPr>
          <w:rFonts w:ascii="Times New Roman" w:hAnsi="Times New Roman" w:cs="Times New Roman"/>
          <w:sz w:val="24"/>
          <w:szCs w:val="24"/>
        </w:rPr>
      </w:pPr>
      <w:r>
        <w:rPr>
          <w:rFonts w:ascii="Times New Roman" w:hAnsi="Times New Roman" w:cs="Times New Roman"/>
          <w:sz w:val="24"/>
          <w:szCs w:val="24"/>
        </w:rPr>
        <w:t>Economics Analysis</w:t>
      </w:r>
    </w:p>
    <w:p w:rsidR="00C642D4" w:rsidRDefault="00C642D4" w:rsidP="00C642D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642D4" w:rsidRDefault="00C642D4" w:rsidP="00C642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642D4" w:rsidRDefault="00C642D4" w:rsidP="00C642D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642D4" w:rsidRDefault="00C642D4" w:rsidP="00C642D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66109C" w:rsidRDefault="0066109C" w:rsidP="0066109C">
      <w:pPr>
        <w:spacing w:line="480" w:lineRule="auto"/>
        <w:rPr>
          <w:rFonts w:ascii="Times New Roman" w:hAnsi="Times New Roman" w:cs="Times New Roman"/>
          <w:b/>
          <w:sz w:val="24"/>
          <w:szCs w:val="24"/>
        </w:rPr>
      </w:pPr>
      <w:r w:rsidRPr="0066109C">
        <w:rPr>
          <w:rFonts w:ascii="Times New Roman" w:hAnsi="Times New Roman" w:cs="Times New Roman"/>
          <w:b/>
          <w:sz w:val="24"/>
          <w:szCs w:val="24"/>
        </w:rPr>
        <w:lastRenderedPageBreak/>
        <w:t>Introduction</w:t>
      </w:r>
    </w:p>
    <w:p w:rsidR="0066109C" w:rsidRDefault="0066109C"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report herein provides an analysis of three current companies whereby the first firm is from </w:t>
      </w:r>
      <w:r w:rsidR="00912BF4">
        <w:rPr>
          <w:rFonts w:ascii="Times New Roman" w:hAnsi="Times New Roman" w:cs="Times New Roman"/>
          <w:sz w:val="24"/>
          <w:szCs w:val="24"/>
        </w:rPr>
        <w:t xml:space="preserve">the </w:t>
      </w:r>
      <w:r w:rsidRPr="00912BF4">
        <w:rPr>
          <w:rFonts w:ascii="Times New Roman" w:hAnsi="Times New Roman" w:cs="Times New Roman"/>
          <w:noProof/>
          <w:sz w:val="24"/>
          <w:szCs w:val="24"/>
        </w:rPr>
        <w:t>USA</w:t>
      </w:r>
      <w:r>
        <w:rPr>
          <w:rFonts w:ascii="Times New Roman" w:hAnsi="Times New Roman" w:cs="Times New Roman"/>
          <w:sz w:val="24"/>
          <w:szCs w:val="24"/>
        </w:rPr>
        <w:t xml:space="preserve"> and the other two firms are from two different developing countries I wish to relocate. In an attempt to make ideal decisions, the research conducts investigations concerning the potential locations by focusing on the country’s location, the potential labor</w:t>
      </w:r>
      <w:r w:rsidR="00912BF4">
        <w:rPr>
          <w:rFonts w:ascii="Times New Roman" w:hAnsi="Times New Roman" w:cs="Times New Roman"/>
          <w:sz w:val="24"/>
          <w:szCs w:val="24"/>
        </w:rPr>
        <w:t>,</w:t>
      </w:r>
      <w:r>
        <w:rPr>
          <w:rFonts w:ascii="Times New Roman" w:hAnsi="Times New Roman" w:cs="Times New Roman"/>
          <w:sz w:val="24"/>
          <w:szCs w:val="24"/>
        </w:rPr>
        <w:t xml:space="preserve"> </w:t>
      </w:r>
      <w:r w:rsidRPr="00912BF4">
        <w:rPr>
          <w:rFonts w:ascii="Times New Roman" w:hAnsi="Times New Roman" w:cs="Times New Roman"/>
          <w:noProof/>
          <w:sz w:val="24"/>
          <w:szCs w:val="24"/>
        </w:rPr>
        <w:t>and</w:t>
      </w:r>
      <w:r>
        <w:rPr>
          <w:rFonts w:ascii="Times New Roman" w:hAnsi="Times New Roman" w:cs="Times New Roman"/>
          <w:sz w:val="24"/>
          <w:szCs w:val="24"/>
        </w:rPr>
        <w:t xml:space="preserve"> natural resources, transport availability, political stability, and the culture as well. Also, there is an analysis of the exchange and currency rates for the three countries. </w:t>
      </w:r>
    </w:p>
    <w:p w:rsidR="0066109C" w:rsidRDefault="0066109C" w:rsidP="0066109C">
      <w:pPr>
        <w:spacing w:line="480" w:lineRule="auto"/>
        <w:rPr>
          <w:rFonts w:ascii="Times New Roman" w:hAnsi="Times New Roman" w:cs="Times New Roman"/>
          <w:b/>
          <w:sz w:val="24"/>
          <w:szCs w:val="24"/>
        </w:rPr>
      </w:pPr>
      <w:r w:rsidRPr="0066109C">
        <w:rPr>
          <w:rFonts w:ascii="Times New Roman" w:hAnsi="Times New Roman" w:cs="Times New Roman"/>
          <w:b/>
          <w:sz w:val="24"/>
          <w:szCs w:val="24"/>
        </w:rPr>
        <w:t>Developed Country’s (USA) Current Company</w:t>
      </w:r>
      <w:r>
        <w:rPr>
          <w:rFonts w:ascii="Times New Roman" w:hAnsi="Times New Roman" w:cs="Times New Roman"/>
          <w:b/>
          <w:sz w:val="24"/>
          <w:szCs w:val="24"/>
        </w:rPr>
        <w:t>’s Profile (Verizon Communications)</w:t>
      </w:r>
    </w:p>
    <w:p w:rsidR="002F2FB8" w:rsidRDefault="00667645"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leading service provider in wireless communications, Verizon is located in 1905 Avenue in Midtown Manhattan in New York. </w:t>
      </w:r>
      <w:r w:rsidR="002A71E7">
        <w:rPr>
          <w:rFonts w:ascii="Times New Roman" w:hAnsi="Times New Roman" w:cs="Times New Roman"/>
          <w:sz w:val="24"/>
          <w:szCs w:val="24"/>
        </w:rPr>
        <w:t xml:space="preserve">New York is found across a contrast region- from the Long Island’s Atlantic shores to the Manhattan skyscrapers, across mountains, rivers, and lakes to the plains of the Great Lakes location. </w:t>
      </w:r>
    </w:p>
    <w:p w:rsidR="00521557" w:rsidRDefault="002A71E7"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New York is among one of the most populated states (19,849,399) in USA since its GDP is more than that of most countries in the world and has an area of 141,297 square kilometers. </w:t>
      </w:r>
      <w:r w:rsidR="00E24BF8">
        <w:rPr>
          <w:rFonts w:ascii="Times New Roman" w:hAnsi="Times New Roman" w:cs="Times New Roman"/>
          <w:sz w:val="24"/>
          <w:szCs w:val="24"/>
        </w:rPr>
        <w:t>Nevertheless, the region- Midtown Manhattan and New York City at large appear to be the center of most of US’s finance and economy, including most of the formative fancies in the American culture and art, and the effect and the picture of both remain to be the primary asp</w:t>
      </w:r>
      <w:r w:rsidR="00C642D4">
        <w:rPr>
          <w:rFonts w:ascii="Times New Roman" w:hAnsi="Times New Roman" w:cs="Times New Roman"/>
          <w:sz w:val="24"/>
          <w:szCs w:val="24"/>
        </w:rPr>
        <w:t>ects in the US’s political life (</w:t>
      </w:r>
      <w:r w:rsidR="00C642D4" w:rsidRPr="00704DDE">
        <w:rPr>
          <w:rFonts w:ascii="Times New Roman" w:hAnsi="Times New Roman" w:cs="Times New Roman"/>
          <w:color w:val="000000"/>
          <w:sz w:val="24"/>
          <w:szCs w:val="24"/>
          <w:shd w:val="clear" w:color="auto" w:fill="FFFFFF"/>
        </w:rPr>
        <w:t xml:space="preserve">United </w:t>
      </w:r>
      <w:r w:rsidR="00C642D4">
        <w:rPr>
          <w:rFonts w:ascii="Times New Roman" w:hAnsi="Times New Roman" w:cs="Times New Roman"/>
          <w:color w:val="000000"/>
          <w:sz w:val="24"/>
          <w:szCs w:val="24"/>
          <w:shd w:val="clear" w:color="auto" w:fill="FFFFFF"/>
        </w:rPr>
        <w:t>Nations., &amp; United Nations. (200</w:t>
      </w:r>
      <w:r w:rsidR="00C642D4" w:rsidRPr="00704DDE">
        <w:rPr>
          <w:rFonts w:ascii="Times New Roman" w:hAnsi="Times New Roman" w:cs="Times New Roman"/>
          <w:color w:val="000000"/>
          <w:sz w:val="24"/>
          <w:szCs w:val="24"/>
          <w:shd w:val="clear" w:color="auto" w:fill="FFFFFF"/>
        </w:rPr>
        <w:t>3). </w:t>
      </w:r>
      <w:r w:rsidR="00E24BF8">
        <w:rPr>
          <w:rFonts w:ascii="Times New Roman" w:hAnsi="Times New Roman" w:cs="Times New Roman"/>
          <w:sz w:val="24"/>
          <w:szCs w:val="24"/>
        </w:rPr>
        <w:t xml:space="preserve"> Besides, such an overwhelming presence for the state seems to politically and socially divide the New York City, leading to long-term challenges for the city and the state at large. </w:t>
      </w:r>
    </w:p>
    <w:p w:rsidR="002F2FB8" w:rsidRDefault="00414051"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w:t>
      </w:r>
      <w:r w:rsidR="00912BF4">
        <w:rPr>
          <w:rFonts w:ascii="Times New Roman" w:hAnsi="Times New Roman" w:cs="Times New Roman"/>
          <w:sz w:val="24"/>
          <w:szCs w:val="24"/>
        </w:rPr>
        <w:t xml:space="preserve">the </w:t>
      </w:r>
      <w:r w:rsidRPr="00912BF4">
        <w:rPr>
          <w:rFonts w:ascii="Times New Roman" w:hAnsi="Times New Roman" w:cs="Times New Roman"/>
          <w:noProof/>
          <w:sz w:val="24"/>
          <w:szCs w:val="24"/>
        </w:rPr>
        <w:t>economic</w:t>
      </w:r>
      <w:r>
        <w:rPr>
          <w:rFonts w:ascii="Times New Roman" w:hAnsi="Times New Roman" w:cs="Times New Roman"/>
          <w:sz w:val="24"/>
          <w:szCs w:val="24"/>
        </w:rPr>
        <w:t xml:space="preserve"> advantage in New York is based on the city’s location on the natural transportation facilities and routes connecting the urban centers in and outside New York. </w:t>
      </w:r>
      <w:r>
        <w:rPr>
          <w:rFonts w:ascii="Times New Roman" w:hAnsi="Times New Roman" w:cs="Times New Roman"/>
          <w:sz w:val="24"/>
          <w:szCs w:val="24"/>
        </w:rPr>
        <w:lastRenderedPageBreak/>
        <w:t xml:space="preserve">Opened in 1825, the Erie Canal connects New York with the Buffalo port and also the westward expansion. Apparently, there is a primary railroad system following the canal route, and it has feeder lines jutting south and north into the remaining part of the city. Nevertheless, New York has three biggest airports in its metropolitan area, including International La Guardia, John F. Kennedy, and the Newark Liberty International. </w:t>
      </w:r>
    </w:p>
    <w:p w:rsidR="00A94E9F" w:rsidRDefault="00C200D5" w:rsidP="0066109C">
      <w:pPr>
        <w:spacing w:line="480" w:lineRule="auto"/>
        <w:rPr>
          <w:rFonts w:ascii="Times New Roman" w:hAnsi="Times New Roman" w:cs="Times New Roman"/>
          <w:b/>
          <w:sz w:val="24"/>
          <w:szCs w:val="24"/>
        </w:rPr>
      </w:pPr>
      <w:r w:rsidRPr="00C200D5">
        <w:rPr>
          <w:rFonts w:ascii="Times New Roman" w:hAnsi="Times New Roman" w:cs="Times New Roman"/>
          <w:b/>
          <w:sz w:val="24"/>
          <w:szCs w:val="24"/>
        </w:rPr>
        <w:t>Developing Country’s (South Africa) Current Company’s Profile (Orange Business Services Ltd)</w:t>
      </w:r>
    </w:p>
    <w:p w:rsidR="00C200D5" w:rsidRDefault="00C200D5"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OBS is a world integrator of communications services and products company that is found in 18 Aglen Road, </w:t>
      </w:r>
      <w:r w:rsidRPr="00912BF4">
        <w:rPr>
          <w:rFonts w:ascii="Times New Roman" w:hAnsi="Times New Roman" w:cs="Times New Roman"/>
          <w:noProof/>
          <w:sz w:val="24"/>
          <w:szCs w:val="24"/>
        </w:rPr>
        <w:t>Sunninghi</w:t>
      </w:r>
      <w:r w:rsidR="00912BF4">
        <w:rPr>
          <w:rFonts w:ascii="Times New Roman" w:hAnsi="Times New Roman" w:cs="Times New Roman"/>
          <w:noProof/>
          <w:sz w:val="24"/>
          <w:szCs w:val="24"/>
        </w:rPr>
        <w:t>l</w:t>
      </w:r>
      <w:r w:rsidRPr="00912BF4">
        <w:rPr>
          <w:rFonts w:ascii="Times New Roman" w:hAnsi="Times New Roman" w:cs="Times New Roman"/>
          <w:noProof/>
          <w:sz w:val="24"/>
          <w:szCs w:val="24"/>
        </w:rPr>
        <w:t>l</w:t>
      </w:r>
      <w:r>
        <w:rPr>
          <w:rFonts w:ascii="Times New Roman" w:hAnsi="Times New Roman" w:cs="Times New Roman"/>
          <w:sz w:val="24"/>
          <w:szCs w:val="24"/>
        </w:rPr>
        <w:t>, Johannesburg in South Africa. The business provides integrated communications services and products in unified communications, cloud computing, and collaboration to the multinational organizations. However, the company’s economic advantage lies under the strategic location of Johannesburg</w:t>
      </w:r>
      <w:r w:rsidR="00AF51E1">
        <w:rPr>
          <w:rFonts w:ascii="Times New Roman" w:hAnsi="Times New Roman" w:cs="Times New Roman"/>
          <w:sz w:val="24"/>
          <w:szCs w:val="24"/>
        </w:rPr>
        <w:t xml:space="preserve"> city in South Africa.</w:t>
      </w:r>
    </w:p>
    <w:p w:rsidR="00AF51E1" w:rsidRDefault="00AF51E1"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southernmost nation in the African content, South Africa is best renowned because of its </w:t>
      </w:r>
      <w:r w:rsidRPr="00912BF4">
        <w:rPr>
          <w:rFonts w:ascii="Times New Roman" w:hAnsi="Times New Roman" w:cs="Times New Roman"/>
          <w:noProof/>
          <w:sz w:val="24"/>
          <w:szCs w:val="24"/>
        </w:rPr>
        <w:t>vari</w:t>
      </w:r>
      <w:r w:rsidR="00912BF4">
        <w:rPr>
          <w:rFonts w:ascii="Times New Roman" w:hAnsi="Times New Roman" w:cs="Times New Roman"/>
          <w:noProof/>
          <w:sz w:val="24"/>
          <w:szCs w:val="24"/>
        </w:rPr>
        <w:t>ed</w:t>
      </w:r>
      <w:r>
        <w:rPr>
          <w:rFonts w:ascii="Times New Roman" w:hAnsi="Times New Roman" w:cs="Times New Roman"/>
          <w:sz w:val="24"/>
          <w:szCs w:val="24"/>
        </w:rPr>
        <w:t xml:space="preserve"> topography, diverse culture, and a great natural beauty. </w:t>
      </w:r>
      <w:r w:rsidR="00365EC7">
        <w:rPr>
          <w:rFonts w:ascii="Times New Roman" w:hAnsi="Times New Roman" w:cs="Times New Roman"/>
          <w:sz w:val="24"/>
          <w:szCs w:val="24"/>
        </w:rPr>
        <w:t>One of South Africa’s chief financial and commercial</w:t>
      </w:r>
      <w:r w:rsidR="00704DDE">
        <w:rPr>
          <w:rFonts w:ascii="Times New Roman" w:hAnsi="Times New Roman" w:cs="Times New Roman"/>
          <w:sz w:val="24"/>
          <w:szCs w:val="24"/>
        </w:rPr>
        <w:t xml:space="preserve"> provider is Johannesburg city (</w:t>
      </w:r>
      <w:r w:rsidR="00704DDE" w:rsidRPr="00704DDE">
        <w:rPr>
          <w:rFonts w:ascii="Times New Roman" w:hAnsi="Times New Roman" w:cs="Times New Roman"/>
          <w:color w:val="000000"/>
          <w:sz w:val="24"/>
          <w:szCs w:val="24"/>
          <w:shd w:val="clear" w:color="auto" w:fill="FFFFFF"/>
        </w:rPr>
        <w:t>Centre for Policy Studies (Johannesburg, South Africa). (2000). </w:t>
      </w:r>
      <w:r w:rsidR="00365EC7">
        <w:rPr>
          <w:rFonts w:ascii="Times New Roman" w:hAnsi="Times New Roman" w:cs="Times New Roman"/>
          <w:sz w:val="24"/>
          <w:szCs w:val="24"/>
        </w:rPr>
        <w:t>The city is located at Highveld, a big and grassy plateau sweeping across the country’s interior. Also, Johannesburg bestrides Rand, or W</w:t>
      </w:r>
      <w:r w:rsidR="00F25CE7">
        <w:rPr>
          <w:rFonts w:ascii="Times New Roman" w:hAnsi="Times New Roman" w:cs="Times New Roman"/>
          <w:sz w:val="24"/>
          <w:szCs w:val="24"/>
        </w:rPr>
        <w:t>i</w:t>
      </w:r>
      <w:r w:rsidR="00365EC7">
        <w:rPr>
          <w:rFonts w:ascii="Times New Roman" w:hAnsi="Times New Roman" w:cs="Times New Roman"/>
          <w:sz w:val="24"/>
          <w:szCs w:val="24"/>
        </w:rPr>
        <w:t>twatersrand</w:t>
      </w:r>
      <w:r w:rsidR="00F25CE7">
        <w:rPr>
          <w:rFonts w:ascii="Times New Roman" w:hAnsi="Times New Roman" w:cs="Times New Roman"/>
          <w:sz w:val="24"/>
          <w:szCs w:val="24"/>
        </w:rPr>
        <w:t xml:space="preserve">, that forms </w:t>
      </w:r>
      <w:r w:rsidR="00F25CE7" w:rsidRPr="00912BF4">
        <w:rPr>
          <w:rFonts w:ascii="Times New Roman" w:hAnsi="Times New Roman" w:cs="Times New Roman"/>
          <w:noProof/>
          <w:sz w:val="24"/>
          <w:szCs w:val="24"/>
        </w:rPr>
        <w:t>a low and rocky ridge</w:t>
      </w:r>
      <w:r w:rsidR="00F25CE7">
        <w:rPr>
          <w:rFonts w:ascii="Times New Roman" w:hAnsi="Times New Roman" w:cs="Times New Roman"/>
          <w:sz w:val="24"/>
          <w:szCs w:val="24"/>
        </w:rPr>
        <w:t xml:space="preserve"> constituting the watershed between the Atlantic and Indian oceans’ drainage. Johannesburg’s elevation lies between 5,700 and 5,930 feet. </w:t>
      </w:r>
    </w:p>
    <w:p w:rsidR="002B461E" w:rsidRDefault="002B461E"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Johannesburg owes where it is located to gold. Gold is one of the precious resources due to its high value in the market. Such a gold industry currently accounts for over 40% of the annual gold production in the world. </w:t>
      </w:r>
      <w:r w:rsidR="00001139">
        <w:rPr>
          <w:rFonts w:ascii="Times New Roman" w:hAnsi="Times New Roman" w:cs="Times New Roman"/>
          <w:sz w:val="24"/>
          <w:szCs w:val="24"/>
        </w:rPr>
        <w:t xml:space="preserve">Apparently, other industry remnants that also litter in the </w:t>
      </w:r>
      <w:r w:rsidR="00001139">
        <w:rPr>
          <w:rFonts w:ascii="Times New Roman" w:hAnsi="Times New Roman" w:cs="Times New Roman"/>
          <w:sz w:val="24"/>
          <w:szCs w:val="24"/>
        </w:rPr>
        <w:lastRenderedPageBreak/>
        <w:t xml:space="preserve">city include the towering yellow-white, </w:t>
      </w:r>
      <w:r w:rsidR="008729C2">
        <w:rPr>
          <w:rFonts w:ascii="Times New Roman" w:hAnsi="Times New Roman" w:cs="Times New Roman"/>
          <w:sz w:val="24"/>
          <w:szCs w:val="24"/>
        </w:rPr>
        <w:t xml:space="preserve">rusting headgear, and the Australian blue gum dusty corpses of the imported trees for the underground timbering. </w:t>
      </w:r>
    </w:p>
    <w:p w:rsidR="002F2FB8" w:rsidRDefault="008729C2"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Majority of the population in the city remain to be black, with whites being less than one-fifth, and the remaining percentage involves Colored or Indian/Asians. Therefore, such a culture scarcely provides justice to the polyglot population in Johannesburg. Concerning transport, however, Johannesburg remains to be an international, national, and local travel hub. Besides, there are multilane and railroads freeways crisscrossing the metropolitan region, and the carry commuters across the </w:t>
      </w:r>
      <w:r w:rsidR="00706875">
        <w:rPr>
          <w:rFonts w:ascii="Times New Roman" w:hAnsi="Times New Roman" w:cs="Times New Roman"/>
          <w:sz w:val="24"/>
          <w:szCs w:val="24"/>
        </w:rPr>
        <w:t xml:space="preserve">townships and suburbs as well. </w:t>
      </w:r>
      <w:r>
        <w:rPr>
          <w:rFonts w:ascii="Times New Roman" w:hAnsi="Times New Roman" w:cs="Times New Roman"/>
          <w:sz w:val="24"/>
          <w:szCs w:val="24"/>
        </w:rPr>
        <w:t>Nevertheless, there is a federal government system in South Africa</w:t>
      </w:r>
      <w:r w:rsidR="00706875">
        <w:rPr>
          <w:rFonts w:ascii="Times New Roman" w:hAnsi="Times New Roman" w:cs="Times New Roman"/>
          <w:sz w:val="24"/>
          <w:szCs w:val="24"/>
        </w:rPr>
        <w:t xml:space="preserve">, whereby there is an authority division between the local, national, and provincial government levels. </w:t>
      </w:r>
    </w:p>
    <w:p w:rsidR="002D5988" w:rsidRDefault="002D5988" w:rsidP="002D5988">
      <w:pPr>
        <w:spacing w:line="480" w:lineRule="auto"/>
        <w:rPr>
          <w:rFonts w:ascii="Times New Roman" w:hAnsi="Times New Roman" w:cs="Times New Roman"/>
          <w:b/>
          <w:sz w:val="24"/>
          <w:szCs w:val="24"/>
        </w:rPr>
      </w:pPr>
      <w:r w:rsidRPr="00C200D5">
        <w:rPr>
          <w:rFonts w:ascii="Times New Roman" w:hAnsi="Times New Roman" w:cs="Times New Roman"/>
          <w:b/>
          <w:sz w:val="24"/>
          <w:szCs w:val="24"/>
        </w:rPr>
        <w:t>De</w:t>
      </w:r>
      <w:r>
        <w:rPr>
          <w:rFonts w:ascii="Times New Roman" w:hAnsi="Times New Roman" w:cs="Times New Roman"/>
          <w:b/>
          <w:sz w:val="24"/>
          <w:szCs w:val="24"/>
        </w:rPr>
        <w:t>veloping Country’s (India</w:t>
      </w:r>
      <w:r w:rsidRPr="00C200D5">
        <w:rPr>
          <w:rFonts w:ascii="Times New Roman" w:hAnsi="Times New Roman" w:cs="Times New Roman"/>
          <w:b/>
          <w:sz w:val="24"/>
          <w:szCs w:val="24"/>
        </w:rPr>
        <w:t>) Current Company’s P</w:t>
      </w:r>
      <w:r>
        <w:rPr>
          <w:rFonts w:ascii="Times New Roman" w:hAnsi="Times New Roman" w:cs="Times New Roman"/>
          <w:b/>
          <w:sz w:val="24"/>
          <w:szCs w:val="24"/>
        </w:rPr>
        <w:t>rofile (HCL Technologies</w:t>
      </w:r>
      <w:r w:rsidRPr="00C200D5">
        <w:rPr>
          <w:rFonts w:ascii="Times New Roman" w:hAnsi="Times New Roman" w:cs="Times New Roman"/>
          <w:b/>
          <w:sz w:val="24"/>
          <w:szCs w:val="24"/>
        </w:rPr>
        <w:t xml:space="preserve"> Ltd)</w:t>
      </w:r>
    </w:p>
    <w:p w:rsidR="002D5988" w:rsidRDefault="002D5988"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multinational technology firm from India, Hindustan Computers Limited (HCL) is located in Noida, Uttar Pradesh. The company deals with software business whereby it operates offices in more than 35 countries across the world with </w:t>
      </w:r>
      <w:r w:rsidRPr="00912BF4">
        <w:rPr>
          <w:rFonts w:ascii="Times New Roman" w:hAnsi="Times New Roman" w:cs="Times New Roman"/>
          <w:noProof/>
          <w:sz w:val="24"/>
          <w:szCs w:val="24"/>
        </w:rPr>
        <w:t>a</w:t>
      </w:r>
      <w:r w:rsidR="00912BF4">
        <w:rPr>
          <w:rFonts w:ascii="Times New Roman" w:hAnsi="Times New Roman" w:cs="Times New Roman"/>
          <w:noProof/>
          <w:sz w:val="24"/>
          <w:szCs w:val="24"/>
        </w:rPr>
        <w:t>n</w:t>
      </w:r>
      <w:r w:rsidRPr="00912BF4">
        <w:rPr>
          <w:rFonts w:ascii="Times New Roman" w:hAnsi="Times New Roman" w:cs="Times New Roman"/>
          <w:noProof/>
          <w:sz w:val="24"/>
          <w:szCs w:val="24"/>
        </w:rPr>
        <w:t xml:space="preserve"> R&amp;D</w:t>
      </w:r>
      <w:r>
        <w:rPr>
          <w:rFonts w:ascii="Times New Roman" w:hAnsi="Times New Roman" w:cs="Times New Roman"/>
          <w:sz w:val="24"/>
          <w:szCs w:val="24"/>
        </w:rPr>
        <w:t xml:space="preserve"> network. The company is good for one to work because it had been successful over the last few years with delivery centers, innovation labs, and more than 120,000 employees. However, the firm perhaps owes its location for its successful performance. </w:t>
      </w:r>
    </w:p>
    <w:p w:rsidR="001B0BEE" w:rsidRDefault="001B0BEE"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Uttar Pradesh is ranked as the fourth biggest and most populated state in India. It is found on India’s north-central part. The state borders the Uttarakhand state and Nepal state to the north, Bihar state to the east, and Chhattisgarh and Jh</w:t>
      </w:r>
      <w:r w:rsidR="00704DDE">
        <w:rPr>
          <w:rFonts w:ascii="Times New Roman" w:hAnsi="Times New Roman" w:cs="Times New Roman"/>
          <w:sz w:val="24"/>
          <w:szCs w:val="24"/>
        </w:rPr>
        <w:t>arkhand to the southeast (</w:t>
      </w:r>
      <w:r w:rsidR="00704DDE" w:rsidRPr="00704DDE">
        <w:rPr>
          <w:rFonts w:ascii="Times New Roman" w:hAnsi="Times New Roman" w:cs="Times New Roman"/>
          <w:color w:val="000000"/>
          <w:sz w:val="24"/>
          <w:szCs w:val="24"/>
          <w:shd w:val="clear" w:color="auto" w:fill="FFFFFF"/>
        </w:rPr>
        <w:t xml:space="preserve">United </w:t>
      </w:r>
      <w:r w:rsidR="00704DDE">
        <w:rPr>
          <w:rFonts w:ascii="Times New Roman" w:hAnsi="Times New Roman" w:cs="Times New Roman"/>
          <w:color w:val="000000"/>
          <w:sz w:val="24"/>
          <w:szCs w:val="24"/>
          <w:shd w:val="clear" w:color="auto" w:fill="FFFFFF"/>
        </w:rPr>
        <w:t>Nations., &amp; United Nations. (200</w:t>
      </w:r>
      <w:r w:rsidR="00704DDE" w:rsidRPr="00704DDE">
        <w:rPr>
          <w:rFonts w:ascii="Times New Roman" w:hAnsi="Times New Roman" w:cs="Times New Roman"/>
          <w:color w:val="000000"/>
          <w:sz w:val="24"/>
          <w:szCs w:val="24"/>
          <w:shd w:val="clear" w:color="auto" w:fill="FFFFFF"/>
        </w:rPr>
        <w:t>3). </w:t>
      </w:r>
      <w:r>
        <w:rPr>
          <w:rFonts w:ascii="Times New Roman" w:hAnsi="Times New Roman" w:cs="Times New Roman"/>
          <w:sz w:val="24"/>
          <w:szCs w:val="24"/>
        </w:rPr>
        <w:t xml:space="preserve"> Most of Uttar Pradesh region is occupied by an alluvium deep layer that </w:t>
      </w:r>
      <w:r w:rsidRPr="00912BF4">
        <w:rPr>
          <w:rFonts w:ascii="Times New Roman" w:hAnsi="Times New Roman" w:cs="Times New Roman"/>
          <w:noProof/>
          <w:sz w:val="24"/>
          <w:szCs w:val="24"/>
        </w:rPr>
        <w:t>is spread</w:t>
      </w:r>
      <w:r>
        <w:rPr>
          <w:rFonts w:ascii="Times New Roman" w:hAnsi="Times New Roman" w:cs="Times New Roman"/>
          <w:sz w:val="24"/>
          <w:szCs w:val="24"/>
        </w:rPr>
        <w:t xml:space="preserve"> by the slow-moving rivers. There are fertile soils such as sandy and clayey loam. In </w:t>
      </w:r>
      <w:r>
        <w:rPr>
          <w:rFonts w:ascii="Times New Roman" w:hAnsi="Times New Roman" w:cs="Times New Roman"/>
          <w:sz w:val="24"/>
          <w:szCs w:val="24"/>
        </w:rPr>
        <w:lastRenderedPageBreak/>
        <w:t>terms of climate, Uttar Pradesh has a tropical monsoon climate, with an annual warm weather. Uttar Pradesh also involves scrub vegetation. Generally, forests are concentrated in the southern suburbs.</w:t>
      </w:r>
    </w:p>
    <w:p w:rsidR="00F51406" w:rsidRDefault="00F51406"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Almost one-fifth of the total population in Uttar Pradesh is officially classified as the Scheduled Castes, and the group mainly occupies a lower rank in the caste system. Also, there is </w:t>
      </w:r>
      <w:r w:rsidR="00912BF4">
        <w:rPr>
          <w:rFonts w:ascii="Times New Roman" w:hAnsi="Times New Roman" w:cs="Times New Roman"/>
          <w:sz w:val="24"/>
          <w:szCs w:val="24"/>
        </w:rPr>
        <w:t xml:space="preserve">a </w:t>
      </w:r>
      <w:r w:rsidRPr="00912BF4">
        <w:rPr>
          <w:rFonts w:ascii="Times New Roman" w:hAnsi="Times New Roman" w:cs="Times New Roman"/>
          <w:noProof/>
          <w:sz w:val="24"/>
          <w:szCs w:val="24"/>
        </w:rPr>
        <w:t>tiny</w:t>
      </w:r>
      <w:r>
        <w:rPr>
          <w:rFonts w:ascii="Times New Roman" w:hAnsi="Times New Roman" w:cs="Times New Roman"/>
          <w:sz w:val="24"/>
          <w:szCs w:val="24"/>
        </w:rPr>
        <w:t xml:space="preserve"> proportion of the population that is officially referred to as the Scheduled </w:t>
      </w:r>
      <w:r w:rsidR="00912BF4">
        <w:rPr>
          <w:rFonts w:ascii="Times New Roman" w:hAnsi="Times New Roman" w:cs="Times New Roman"/>
          <w:noProof/>
          <w:sz w:val="24"/>
          <w:szCs w:val="24"/>
        </w:rPr>
        <w:t>T</w:t>
      </w:r>
      <w:r w:rsidRPr="00912BF4">
        <w:rPr>
          <w:rFonts w:ascii="Times New Roman" w:hAnsi="Times New Roman" w:cs="Times New Roman"/>
          <w:noProof/>
          <w:sz w:val="24"/>
          <w:szCs w:val="24"/>
        </w:rPr>
        <w:t>ribes</w:t>
      </w:r>
      <w:r>
        <w:rPr>
          <w:rFonts w:ascii="Times New Roman" w:hAnsi="Times New Roman" w:cs="Times New Roman"/>
          <w:sz w:val="24"/>
          <w:szCs w:val="24"/>
        </w:rPr>
        <w:t xml:space="preserve">. However, </w:t>
      </w:r>
      <w:r w:rsidR="00912BF4">
        <w:rPr>
          <w:rFonts w:ascii="Times New Roman" w:hAnsi="Times New Roman" w:cs="Times New Roman"/>
          <w:sz w:val="24"/>
          <w:szCs w:val="24"/>
        </w:rPr>
        <w:t xml:space="preserve">the </w:t>
      </w:r>
      <w:r w:rsidRPr="00912BF4">
        <w:rPr>
          <w:rFonts w:ascii="Times New Roman" w:hAnsi="Times New Roman" w:cs="Times New Roman"/>
          <w:noProof/>
          <w:sz w:val="24"/>
          <w:szCs w:val="24"/>
        </w:rPr>
        <w:t>majority</w:t>
      </w:r>
      <w:r>
        <w:rPr>
          <w:rFonts w:ascii="Times New Roman" w:hAnsi="Times New Roman" w:cs="Times New Roman"/>
          <w:sz w:val="24"/>
          <w:szCs w:val="24"/>
        </w:rPr>
        <w:t xml:space="preserve"> of the population in the city are Hindus, while Muslims form the biggest minority group. Most of the population in Uttar Pradesh live in the rural regions. Such rural settlements are defined by compact villages. In Uttar Pradesh, there are resources like limestone, silica, and coal in considerable amounts. The national government supports coal fields’ development. </w:t>
      </w:r>
    </w:p>
    <w:p w:rsidR="00F51406" w:rsidRDefault="00F51406"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terms of transportation, Uttar Pradesh is connected using a varying roads’ network, involving various national railways and highways. Besides, the state’s major cities are connected to the other major Ind</w:t>
      </w:r>
      <w:r w:rsidR="00704DDE">
        <w:rPr>
          <w:rFonts w:ascii="Times New Roman" w:hAnsi="Times New Roman" w:cs="Times New Roman"/>
          <w:sz w:val="24"/>
          <w:szCs w:val="24"/>
        </w:rPr>
        <w:t>ian cities by air (</w:t>
      </w:r>
      <w:r w:rsidR="00704DDE" w:rsidRPr="00704DDE">
        <w:rPr>
          <w:rFonts w:ascii="Times New Roman" w:hAnsi="Times New Roman" w:cs="Times New Roman"/>
          <w:color w:val="000000"/>
          <w:sz w:val="24"/>
          <w:szCs w:val="24"/>
          <w:shd w:val="clear" w:color="auto" w:fill="FFFFFF"/>
        </w:rPr>
        <w:t xml:space="preserve">United </w:t>
      </w:r>
      <w:r w:rsidR="00704DDE">
        <w:rPr>
          <w:rFonts w:ascii="Times New Roman" w:hAnsi="Times New Roman" w:cs="Times New Roman"/>
          <w:color w:val="000000"/>
          <w:sz w:val="24"/>
          <w:szCs w:val="24"/>
          <w:shd w:val="clear" w:color="auto" w:fill="FFFFFF"/>
        </w:rPr>
        <w:t>Nations., &amp; United Nations. (200</w:t>
      </w:r>
      <w:r w:rsidR="00704DDE" w:rsidRPr="00704DDE">
        <w:rPr>
          <w:rFonts w:ascii="Times New Roman" w:hAnsi="Times New Roman" w:cs="Times New Roman"/>
          <w:color w:val="000000"/>
          <w:sz w:val="24"/>
          <w:szCs w:val="24"/>
          <w:shd w:val="clear" w:color="auto" w:fill="FFFFFF"/>
        </w:rPr>
        <w:t>3). </w:t>
      </w:r>
      <w:r>
        <w:rPr>
          <w:rFonts w:ascii="Times New Roman" w:hAnsi="Times New Roman" w:cs="Times New Roman"/>
          <w:sz w:val="24"/>
          <w:szCs w:val="24"/>
        </w:rPr>
        <w:t xml:space="preserve">Also, </w:t>
      </w:r>
      <w:r w:rsidR="00D163AE">
        <w:rPr>
          <w:rFonts w:ascii="Times New Roman" w:hAnsi="Times New Roman" w:cs="Times New Roman"/>
          <w:sz w:val="24"/>
          <w:szCs w:val="24"/>
        </w:rPr>
        <w:t xml:space="preserve">Yamuna, Ganges, and Ghaghara rivers are the three internal </w:t>
      </w:r>
      <w:r w:rsidR="00D163AE" w:rsidRPr="00912BF4">
        <w:rPr>
          <w:rFonts w:ascii="Times New Roman" w:hAnsi="Times New Roman" w:cs="Times New Roman"/>
          <w:noProof/>
          <w:sz w:val="24"/>
          <w:szCs w:val="24"/>
        </w:rPr>
        <w:t>waterways</w:t>
      </w:r>
      <w:r w:rsidR="00D163AE">
        <w:rPr>
          <w:rFonts w:ascii="Times New Roman" w:hAnsi="Times New Roman" w:cs="Times New Roman"/>
          <w:sz w:val="24"/>
          <w:szCs w:val="24"/>
        </w:rPr>
        <w:t xml:space="preserve"> that form a significant part of the transportation system. Nevertheless, Uttar Pradesh’s government is defined by the national constitution and it involves the legislative, executive, and </w:t>
      </w:r>
      <w:r w:rsidR="00D163AE" w:rsidRPr="00912BF4">
        <w:rPr>
          <w:rFonts w:ascii="Times New Roman" w:hAnsi="Times New Roman" w:cs="Times New Roman"/>
          <w:noProof/>
          <w:sz w:val="24"/>
          <w:szCs w:val="24"/>
        </w:rPr>
        <w:t>judicial</w:t>
      </w:r>
      <w:r w:rsidR="00D163AE">
        <w:rPr>
          <w:rFonts w:ascii="Times New Roman" w:hAnsi="Times New Roman" w:cs="Times New Roman"/>
          <w:sz w:val="24"/>
          <w:szCs w:val="24"/>
        </w:rPr>
        <w:t xml:space="preserve"> branches. </w:t>
      </w:r>
    </w:p>
    <w:p w:rsidR="00790A58" w:rsidRDefault="002B1420" w:rsidP="002D5988">
      <w:pPr>
        <w:spacing w:line="480" w:lineRule="auto"/>
        <w:rPr>
          <w:rFonts w:ascii="Times New Roman" w:hAnsi="Times New Roman" w:cs="Times New Roman"/>
          <w:b/>
          <w:sz w:val="24"/>
          <w:szCs w:val="24"/>
        </w:rPr>
      </w:pPr>
      <w:r w:rsidRPr="002B1420">
        <w:rPr>
          <w:rFonts w:ascii="Times New Roman" w:hAnsi="Times New Roman" w:cs="Times New Roman"/>
          <w:b/>
          <w:sz w:val="24"/>
          <w:szCs w:val="24"/>
        </w:rPr>
        <w:t>Currency &amp; Exchange Rates</w:t>
      </w:r>
    </w:p>
    <w:p w:rsidR="002B1420" w:rsidRDefault="002B1420"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Tables 1 &amp; 2 below shows the comparison between the US dollar and the Indian currency and also the South African currency. </w:t>
      </w:r>
    </w:p>
    <w:p w:rsidR="002B1420" w:rsidRDefault="002B1420" w:rsidP="002D5988">
      <w:pPr>
        <w:spacing w:line="480" w:lineRule="auto"/>
        <w:rPr>
          <w:rFonts w:ascii="Times New Roman" w:hAnsi="Times New Roman" w:cs="Times New Roman"/>
          <w:sz w:val="24"/>
          <w:szCs w:val="24"/>
        </w:rPr>
      </w:pPr>
      <w:r>
        <w:rPr>
          <w:noProof/>
        </w:rPr>
        <w:lastRenderedPageBreak/>
        <w:drawing>
          <wp:inline distT="0" distB="0" distL="0" distR="0" wp14:anchorId="7CCBC819" wp14:editId="26215478">
            <wp:extent cx="57340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4050" cy="733425"/>
                    </a:xfrm>
                    <a:prstGeom prst="rect">
                      <a:avLst/>
                    </a:prstGeom>
                  </pic:spPr>
                </pic:pic>
              </a:graphicData>
            </a:graphic>
          </wp:inline>
        </w:drawing>
      </w:r>
    </w:p>
    <w:p w:rsidR="002B1420" w:rsidRDefault="002B1420" w:rsidP="002D5988">
      <w:pPr>
        <w:spacing w:line="480" w:lineRule="auto"/>
        <w:rPr>
          <w:rFonts w:ascii="Times New Roman" w:hAnsi="Times New Roman" w:cs="Times New Roman"/>
          <w:sz w:val="24"/>
          <w:szCs w:val="24"/>
        </w:rPr>
      </w:pPr>
      <w:r>
        <w:rPr>
          <w:noProof/>
        </w:rPr>
        <w:drawing>
          <wp:inline distT="0" distB="0" distL="0" distR="0" wp14:anchorId="2CE20BE0" wp14:editId="6B95CD20">
            <wp:extent cx="5943600" cy="6991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699135"/>
                    </a:xfrm>
                    <a:prstGeom prst="rect">
                      <a:avLst/>
                    </a:prstGeom>
                  </pic:spPr>
                </pic:pic>
              </a:graphicData>
            </a:graphic>
          </wp:inline>
        </w:drawing>
      </w:r>
    </w:p>
    <w:p w:rsidR="00EA1421" w:rsidRDefault="00EA1421"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two specific terms that are widely applied in the foreign exchange market in describing the strength and related value of the US dollar over the other currencies. For a dollar to be strong, it means that it has risen to a nearly historically high level of exchange rates. However, strong currencies relative to the others can be a risk to the investors because it makes the goods from such a country to be more expensive. If a strong currency continues appreciating, there is a possibility of a negative effect because foreign consumers will start turning away from such brands. </w:t>
      </w:r>
    </w:p>
    <w:p w:rsidR="00EA1421" w:rsidRDefault="00EA1421" w:rsidP="002D5988">
      <w:pPr>
        <w:spacing w:line="480" w:lineRule="auto"/>
        <w:rPr>
          <w:rFonts w:ascii="Times New Roman" w:hAnsi="Times New Roman" w:cs="Times New Roman"/>
          <w:b/>
          <w:sz w:val="24"/>
          <w:szCs w:val="24"/>
        </w:rPr>
      </w:pPr>
      <w:r w:rsidRPr="00EA1421">
        <w:rPr>
          <w:rFonts w:ascii="Times New Roman" w:hAnsi="Times New Roman" w:cs="Times New Roman"/>
          <w:b/>
          <w:sz w:val="24"/>
          <w:szCs w:val="24"/>
        </w:rPr>
        <w:t>Conclusion</w:t>
      </w:r>
    </w:p>
    <w:p w:rsidR="00EA1421" w:rsidRDefault="00EA1421" w:rsidP="0091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currency’s weakness or strength impacts foreign consumers. Generally, any international currency will impact </w:t>
      </w:r>
      <w:r w:rsidRPr="00912BF4">
        <w:rPr>
          <w:rFonts w:ascii="Times New Roman" w:hAnsi="Times New Roman" w:cs="Times New Roman"/>
          <w:noProof/>
          <w:sz w:val="24"/>
          <w:szCs w:val="24"/>
        </w:rPr>
        <w:t>foreign</w:t>
      </w:r>
      <w:r>
        <w:rPr>
          <w:rFonts w:ascii="Times New Roman" w:hAnsi="Times New Roman" w:cs="Times New Roman"/>
          <w:sz w:val="24"/>
          <w:szCs w:val="24"/>
        </w:rPr>
        <w:t xml:space="preserve"> traders. Therefore, when selecting stocks, a declining currency shows that it is wise to keep off from the multinationals and consider companies with a domestic </w:t>
      </w:r>
      <w:r w:rsidRPr="00912BF4">
        <w:rPr>
          <w:rFonts w:ascii="Times New Roman" w:hAnsi="Times New Roman" w:cs="Times New Roman"/>
          <w:noProof/>
          <w:sz w:val="24"/>
          <w:szCs w:val="24"/>
        </w:rPr>
        <w:t>exposure</w:t>
      </w:r>
      <w:r>
        <w:rPr>
          <w:rFonts w:ascii="Times New Roman" w:hAnsi="Times New Roman" w:cs="Times New Roman"/>
          <w:sz w:val="24"/>
          <w:szCs w:val="24"/>
        </w:rPr>
        <w:t xml:space="preserve"> since they appear to be less affected on a relative basis. </w:t>
      </w: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C642D4" w:rsidRDefault="00C642D4" w:rsidP="0066109C">
      <w:pPr>
        <w:spacing w:line="480" w:lineRule="auto"/>
        <w:rPr>
          <w:rFonts w:ascii="Times New Roman" w:hAnsi="Times New Roman" w:cs="Times New Roman"/>
          <w:b/>
          <w:sz w:val="24"/>
          <w:szCs w:val="24"/>
        </w:rPr>
      </w:pPr>
    </w:p>
    <w:p w:rsidR="002D5988" w:rsidRDefault="00EA1421" w:rsidP="00C642D4">
      <w:pPr>
        <w:spacing w:line="480" w:lineRule="auto"/>
        <w:jc w:val="center"/>
        <w:rPr>
          <w:rFonts w:ascii="Times New Roman" w:hAnsi="Times New Roman" w:cs="Times New Roman"/>
          <w:b/>
          <w:sz w:val="24"/>
          <w:szCs w:val="24"/>
        </w:rPr>
      </w:pPr>
      <w:bookmarkStart w:id="0" w:name="_GoBack"/>
      <w:r w:rsidRPr="00EA1421">
        <w:rPr>
          <w:rFonts w:ascii="Times New Roman" w:hAnsi="Times New Roman" w:cs="Times New Roman"/>
          <w:b/>
          <w:sz w:val="24"/>
          <w:szCs w:val="24"/>
        </w:rPr>
        <w:lastRenderedPageBreak/>
        <w:t>References</w:t>
      </w:r>
    </w:p>
    <w:bookmarkEnd w:id="0"/>
    <w:p w:rsidR="00704DDE" w:rsidRPr="00704DDE" w:rsidRDefault="00704DDE" w:rsidP="00704DDE">
      <w:pPr>
        <w:spacing w:line="480" w:lineRule="auto"/>
        <w:ind w:left="720" w:hanging="720"/>
        <w:rPr>
          <w:rFonts w:ascii="Times New Roman" w:hAnsi="Times New Roman" w:cs="Times New Roman"/>
          <w:b/>
          <w:sz w:val="24"/>
          <w:szCs w:val="24"/>
        </w:rPr>
      </w:pPr>
      <w:r w:rsidRPr="00704DDE">
        <w:rPr>
          <w:rFonts w:ascii="Times New Roman" w:hAnsi="Times New Roman" w:cs="Times New Roman"/>
          <w:color w:val="000000"/>
          <w:sz w:val="24"/>
          <w:szCs w:val="24"/>
          <w:shd w:val="clear" w:color="auto" w:fill="FFFFFF"/>
        </w:rPr>
        <w:t>Centre for Policy Studies (Johannesburg, South Africa). (2000). </w:t>
      </w:r>
      <w:r w:rsidRPr="00704DDE">
        <w:rPr>
          <w:rFonts w:ascii="Times New Roman" w:hAnsi="Times New Roman" w:cs="Times New Roman"/>
          <w:i/>
          <w:iCs/>
          <w:color w:val="000000"/>
          <w:sz w:val="24"/>
          <w:szCs w:val="24"/>
          <w:shd w:val="clear" w:color="auto" w:fill="FFFFFF"/>
        </w:rPr>
        <w:t>Topical trends: An analysis of current political, economic and social trends</w:t>
      </w:r>
      <w:r w:rsidRPr="00704DDE">
        <w:rPr>
          <w:rFonts w:ascii="Times New Roman" w:hAnsi="Times New Roman" w:cs="Times New Roman"/>
          <w:color w:val="000000"/>
          <w:sz w:val="24"/>
          <w:szCs w:val="24"/>
          <w:shd w:val="clear" w:color="auto" w:fill="FFFFFF"/>
        </w:rPr>
        <w:t>. Johannesburg: Centre for Policy Studies.</w:t>
      </w:r>
    </w:p>
    <w:p w:rsidR="00A74DDF" w:rsidRPr="00704DDE" w:rsidRDefault="00A74DDF" w:rsidP="00704DDE">
      <w:pPr>
        <w:spacing w:line="480" w:lineRule="auto"/>
        <w:ind w:left="720" w:hanging="720"/>
        <w:rPr>
          <w:rFonts w:ascii="Times New Roman" w:hAnsi="Times New Roman" w:cs="Times New Roman"/>
          <w:color w:val="000000"/>
          <w:sz w:val="24"/>
          <w:szCs w:val="24"/>
          <w:shd w:val="clear" w:color="auto" w:fill="FFFFFF"/>
        </w:rPr>
      </w:pPr>
      <w:r w:rsidRPr="00704DDE">
        <w:rPr>
          <w:rFonts w:ascii="Times New Roman" w:hAnsi="Times New Roman" w:cs="Times New Roman"/>
          <w:color w:val="000000"/>
          <w:sz w:val="24"/>
          <w:szCs w:val="24"/>
          <w:shd w:val="clear" w:color="auto" w:fill="FFFFFF"/>
        </w:rPr>
        <w:t>Moosa, I. A., &amp; Bhatti, R. H. (2010). </w:t>
      </w:r>
      <w:r w:rsidRPr="00704DDE">
        <w:rPr>
          <w:rFonts w:ascii="Times New Roman" w:hAnsi="Times New Roman" w:cs="Times New Roman"/>
          <w:i/>
          <w:iCs/>
          <w:color w:val="000000"/>
          <w:sz w:val="24"/>
          <w:szCs w:val="24"/>
          <w:shd w:val="clear" w:color="auto" w:fill="FFFFFF"/>
        </w:rPr>
        <w:t>The theory and empirics of exchange rates</w:t>
      </w:r>
      <w:r w:rsidRPr="00704DDE">
        <w:rPr>
          <w:rFonts w:ascii="Times New Roman" w:hAnsi="Times New Roman" w:cs="Times New Roman"/>
          <w:color w:val="000000"/>
          <w:sz w:val="24"/>
          <w:szCs w:val="24"/>
          <w:shd w:val="clear" w:color="auto" w:fill="FFFFFF"/>
        </w:rPr>
        <w:t>. Singapore: World Scientific.</w:t>
      </w:r>
    </w:p>
    <w:p w:rsidR="00704DDE" w:rsidRPr="00704DDE" w:rsidRDefault="00704DDE" w:rsidP="00704DDE">
      <w:pPr>
        <w:spacing w:line="480" w:lineRule="auto"/>
        <w:ind w:left="720" w:hanging="720"/>
        <w:rPr>
          <w:rFonts w:ascii="Times New Roman" w:hAnsi="Times New Roman" w:cs="Times New Roman"/>
          <w:b/>
          <w:sz w:val="24"/>
          <w:szCs w:val="24"/>
        </w:rPr>
      </w:pPr>
      <w:r w:rsidRPr="00704DDE">
        <w:rPr>
          <w:rFonts w:ascii="Times New Roman" w:hAnsi="Times New Roman" w:cs="Times New Roman"/>
          <w:color w:val="000000"/>
          <w:sz w:val="24"/>
          <w:szCs w:val="24"/>
          <w:shd w:val="clear" w:color="auto" w:fill="FFFFFF"/>
        </w:rPr>
        <w:t xml:space="preserve">United </w:t>
      </w:r>
      <w:r>
        <w:rPr>
          <w:rFonts w:ascii="Times New Roman" w:hAnsi="Times New Roman" w:cs="Times New Roman"/>
          <w:color w:val="000000"/>
          <w:sz w:val="24"/>
          <w:szCs w:val="24"/>
          <w:shd w:val="clear" w:color="auto" w:fill="FFFFFF"/>
        </w:rPr>
        <w:t>Nations., &amp; United Nations. (200</w:t>
      </w:r>
      <w:r w:rsidRPr="00704DDE">
        <w:rPr>
          <w:rFonts w:ascii="Times New Roman" w:hAnsi="Times New Roman" w:cs="Times New Roman"/>
          <w:color w:val="000000"/>
          <w:sz w:val="24"/>
          <w:szCs w:val="24"/>
          <w:shd w:val="clear" w:color="auto" w:fill="FFFFFF"/>
        </w:rPr>
        <w:t>3). </w:t>
      </w:r>
      <w:r w:rsidRPr="00704DDE">
        <w:rPr>
          <w:rFonts w:ascii="Times New Roman" w:hAnsi="Times New Roman" w:cs="Times New Roman"/>
          <w:i/>
          <w:iCs/>
          <w:color w:val="000000"/>
          <w:sz w:val="24"/>
          <w:szCs w:val="24"/>
          <w:shd w:val="clear" w:color="auto" w:fill="FFFFFF"/>
        </w:rPr>
        <w:t>World economic survey</w:t>
      </w:r>
      <w:r w:rsidRPr="00704DDE">
        <w:rPr>
          <w:rFonts w:ascii="Times New Roman" w:hAnsi="Times New Roman" w:cs="Times New Roman"/>
          <w:color w:val="000000"/>
          <w:sz w:val="24"/>
          <w:szCs w:val="24"/>
          <w:shd w:val="clear" w:color="auto" w:fill="FFFFFF"/>
        </w:rPr>
        <w:t>. New York: United Nations.</w:t>
      </w:r>
    </w:p>
    <w:sectPr w:rsidR="00704DDE" w:rsidRPr="00704DDE" w:rsidSect="00C642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4A1" w:rsidRDefault="009604A1" w:rsidP="00C642D4">
      <w:pPr>
        <w:spacing w:after="0" w:line="240" w:lineRule="auto"/>
      </w:pPr>
      <w:r>
        <w:separator/>
      </w:r>
    </w:p>
  </w:endnote>
  <w:endnote w:type="continuationSeparator" w:id="0">
    <w:p w:rsidR="009604A1" w:rsidRDefault="009604A1" w:rsidP="00C64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4A1" w:rsidRDefault="009604A1" w:rsidP="00C642D4">
      <w:pPr>
        <w:spacing w:after="0" w:line="240" w:lineRule="auto"/>
      </w:pPr>
      <w:r>
        <w:separator/>
      </w:r>
    </w:p>
  </w:footnote>
  <w:footnote w:type="continuationSeparator" w:id="0">
    <w:p w:rsidR="009604A1" w:rsidRDefault="009604A1" w:rsidP="00C64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2D4" w:rsidRPr="00C642D4" w:rsidRDefault="00C642D4">
    <w:pPr>
      <w:pStyle w:val="Header"/>
      <w:jc w:val="right"/>
      <w:rPr>
        <w:rFonts w:ascii="Times New Roman" w:hAnsi="Times New Roman" w:cs="Times New Roman"/>
        <w:sz w:val="24"/>
        <w:szCs w:val="24"/>
      </w:rPr>
    </w:pPr>
    <w:r w:rsidRPr="00C642D4">
      <w:rPr>
        <w:rFonts w:ascii="Times New Roman" w:hAnsi="Times New Roman" w:cs="Times New Roman"/>
        <w:sz w:val="24"/>
        <w:szCs w:val="24"/>
      </w:rPr>
      <w:t>Economic Analysis</w:t>
    </w:r>
    <w:r w:rsidRPr="00C642D4">
      <w:rPr>
        <w:rFonts w:ascii="Times New Roman" w:hAnsi="Times New Roman" w:cs="Times New Roman"/>
        <w:sz w:val="24"/>
        <w:szCs w:val="24"/>
      </w:rPr>
      <w:tab/>
    </w:r>
    <w:r w:rsidRPr="00C642D4">
      <w:rPr>
        <w:rFonts w:ascii="Times New Roman" w:hAnsi="Times New Roman" w:cs="Times New Roman"/>
        <w:sz w:val="24"/>
        <w:szCs w:val="24"/>
      </w:rPr>
      <w:tab/>
    </w:r>
    <w:sdt>
      <w:sdtPr>
        <w:rPr>
          <w:rFonts w:ascii="Times New Roman" w:hAnsi="Times New Roman" w:cs="Times New Roman"/>
          <w:sz w:val="24"/>
          <w:szCs w:val="24"/>
        </w:rPr>
        <w:id w:val="-604340894"/>
        <w:docPartObj>
          <w:docPartGallery w:val="Page Numbers (Top of Page)"/>
          <w:docPartUnique/>
        </w:docPartObj>
      </w:sdtPr>
      <w:sdtEndPr>
        <w:rPr>
          <w:noProof/>
        </w:rPr>
      </w:sdtEndPr>
      <w:sdtContent>
        <w:r w:rsidRPr="00C642D4">
          <w:rPr>
            <w:rFonts w:ascii="Times New Roman" w:hAnsi="Times New Roman" w:cs="Times New Roman"/>
            <w:sz w:val="24"/>
            <w:szCs w:val="24"/>
          </w:rPr>
          <w:fldChar w:fldCharType="begin"/>
        </w:r>
        <w:r w:rsidRPr="00C642D4">
          <w:rPr>
            <w:rFonts w:ascii="Times New Roman" w:hAnsi="Times New Roman" w:cs="Times New Roman"/>
            <w:sz w:val="24"/>
            <w:szCs w:val="24"/>
          </w:rPr>
          <w:instrText xml:space="preserve"> PAGE   \* MERGEFORMAT </w:instrText>
        </w:r>
        <w:r w:rsidRPr="00C642D4">
          <w:rPr>
            <w:rFonts w:ascii="Times New Roman" w:hAnsi="Times New Roman" w:cs="Times New Roman"/>
            <w:sz w:val="24"/>
            <w:szCs w:val="24"/>
          </w:rPr>
          <w:fldChar w:fldCharType="separate"/>
        </w:r>
        <w:r>
          <w:rPr>
            <w:rFonts w:ascii="Times New Roman" w:hAnsi="Times New Roman" w:cs="Times New Roman"/>
            <w:noProof/>
            <w:sz w:val="24"/>
            <w:szCs w:val="24"/>
          </w:rPr>
          <w:t>7</w:t>
        </w:r>
        <w:r w:rsidRPr="00C642D4">
          <w:rPr>
            <w:rFonts w:ascii="Times New Roman" w:hAnsi="Times New Roman" w:cs="Times New Roman"/>
            <w:noProof/>
            <w:sz w:val="24"/>
            <w:szCs w:val="24"/>
          </w:rPr>
          <w:fldChar w:fldCharType="end"/>
        </w:r>
      </w:sdtContent>
    </w:sdt>
  </w:p>
  <w:p w:rsidR="00C642D4" w:rsidRDefault="00C642D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2D4" w:rsidRPr="00C642D4" w:rsidRDefault="00C642D4">
    <w:pPr>
      <w:pStyle w:val="Header"/>
      <w:rPr>
        <w:rFonts w:ascii="Times New Roman" w:hAnsi="Times New Roman" w:cs="Times New Roman"/>
        <w:sz w:val="24"/>
        <w:szCs w:val="24"/>
      </w:rPr>
    </w:pPr>
    <w:r w:rsidRPr="00C642D4">
      <w:rPr>
        <w:rFonts w:ascii="Times New Roman" w:hAnsi="Times New Roman" w:cs="Times New Roman"/>
        <w:sz w:val="24"/>
        <w:szCs w:val="24"/>
      </w:rPr>
      <w:t>Running head: Economic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1MDSwNDK1NDQxMbNU0lEKTi0uzszPAykwrgUA64w3qywAAAA="/>
  </w:docVars>
  <w:rsids>
    <w:rsidRoot w:val="0066109C"/>
    <w:rsid w:val="00001139"/>
    <w:rsid w:val="001B0BEE"/>
    <w:rsid w:val="001C5E98"/>
    <w:rsid w:val="002A71E7"/>
    <w:rsid w:val="002B1420"/>
    <w:rsid w:val="002B461E"/>
    <w:rsid w:val="002D5988"/>
    <w:rsid w:val="002F2FB8"/>
    <w:rsid w:val="0035494C"/>
    <w:rsid w:val="00365EC7"/>
    <w:rsid w:val="003C136F"/>
    <w:rsid w:val="00414051"/>
    <w:rsid w:val="00521557"/>
    <w:rsid w:val="0066109C"/>
    <w:rsid w:val="00667645"/>
    <w:rsid w:val="006974F4"/>
    <w:rsid w:val="00704DDE"/>
    <w:rsid w:val="00706875"/>
    <w:rsid w:val="00790A58"/>
    <w:rsid w:val="007F47A1"/>
    <w:rsid w:val="008629AC"/>
    <w:rsid w:val="00866F9F"/>
    <w:rsid w:val="008729C2"/>
    <w:rsid w:val="00912BF4"/>
    <w:rsid w:val="009604A1"/>
    <w:rsid w:val="00A74DDF"/>
    <w:rsid w:val="00A94E9F"/>
    <w:rsid w:val="00AF51E1"/>
    <w:rsid w:val="00C200D5"/>
    <w:rsid w:val="00C61557"/>
    <w:rsid w:val="00C642D4"/>
    <w:rsid w:val="00D163AE"/>
    <w:rsid w:val="00E24BF8"/>
    <w:rsid w:val="00EA1421"/>
    <w:rsid w:val="00F25CE7"/>
    <w:rsid w:val="00F51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D9891"/>
  <w15:chartTrackingRefBased/>
  <w15:docId w15:val="{4FDFDC25-CA78-4518-ADA0-76C1B8A3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2D4"/>
  </w:style>
  <w:style w:type="paragraph" w:styleId="Footer">
    <w:name w:val="footer"/>
    <w:basedOn w:val="Normal"/>
    <w:link w:val="FooterChar"/>
    <w:uiPriority w:val="99"/>
    <w:unhideWhenUsed/>
    <w:rsid w:val="00C64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7</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24</cp:revision>
  <dcterms:created xsi:type="dcterms:W3CDTF">2018-11-13T11:11:00Z</dcterms:created>
  <dcterms:modified xsi:type="dcterms:W3CDTF">2018-11-14T03:27:00Z</dcterms:modified>
</cp:coreProperties>
</file>